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0930" w14:textId="77777777" w:rsidR="00380F81" w:rsidRDefault="00443F8D">
      <w:pPr>
        <w:spacing w:after="0"/>
        <w:ind w:left="3869" w:hanging="10"/>
      </w:pPr>
      <w:r>
        <w:rPr>
          <w:b/>
          <w:color w:val="FFFFFF"/>
          <w:sz w:val="27"/>
        </w:rPr>
        <w:t>LE RECENSEMENT CITOYEN – MILITAIRE</w:t>
      </w:r>
      <w:r>
        <w:rPr>
          <w:rFonts w:ascii="Times New Roman" w:eastAsia="Times New Roman" w:hAnsi="Times New Roman" w:cs="Times New Roman"/>
        </w:rPr>
        <w:t xml:space="preserve"> </w:t>
      </w:r>
    </w:p>
    <w:p w14:paraId="43A95D50" w14:textId="77777777" w:rsidR="00380F81" w:rsidRDefault="00443F8D">
      <w:pPr>
        <w:spacing w:after="0"/>
        <w:ind w:left="4616" w:hanging="10"/>
      </w:pPr>
      <w:r>
        <w:rPr>
          <w:b/>
          <w:color w:val="FFFFFF"/>
          <w:sz w:val="27"/>
        </w:rPr>
        <w:t>DEFENSE ET CITOYENNETE</w:t>
      </w:r>
      <w:r>
        <w:rPr>
          <w:rFonts w:ascii="Times New Roman" w:eastAsia="Times New Roman" w:hAnsi="Times New Roman" w:cs="Times New Roman"/>
        </w:rPr>
        <w:t xml:space="preserve"> </w:t>
      </w:r>
    </w:p>
    <w:p w14:paraId="536DAEF6" w14:textId="77777777" w:rsidR="00380F81" w:rsidRDefault="00443F8D">
      <w:pPr>
        <w:spacing w:after="0"/>
        <w:ind w:left="3061"/>
      </w:pPr>
      <w:r>
        <w:rPr>
          <w:color w:val="004A00"/>
          <w:sz w:val="24"/>
        </w:rPr>
        <w:t xml:space="preserve"> </w:t>
      </w:r>
    </w:p>
    <w:p w14:paraId="31DDF899" w14:textId="77777777" w:rsidR="00380F81" w:rsidRDefault="00443F8D">
      <w:pPr>
        <w:spacing w:after="36"/>
        <w:ind w:left="964"/>
        <w:jc w:val="center"/>
      </w:pPr>
      <w:r>
        <w:rPr>
          <w:color w:val="004A00"/>
          <w:sz w:val="24"/>
        </w:rPr>
        <w:t>Qu’est-ce que le recensement militaire ?</w:t>
      </w:r>
      <w:r>
        <w:rPr>
          <w:sz w:val="24"/>
        </w:rPr>
        <w:t xml:space="preserve"> </w:t>
      </w:r>
    </w:p>
    <w:p w14:paraId="2B96C845" w14:textId="77777777" w:rsidR="00380F81" w:rsidRDefault="00443F8D">
      <w:pPr>
        <w:spacing w:after="2" w:line="240" w:lineRule="auto"/>
        <w:ind w:left="3061"/>
        <w:jc w:val="both"/>
      </w:pPr>
      <w:r>
        <w:rPr>
          <w:noProof/>
        </w:rPr>
        <mc:AlternateContent>
          <mc:Choice Requires="wpg">
            <w:drawing>
              <wp:anchor distT="0" distB="0" distL="114300" distR="114300" simplePos="0" relativeHeight="251658240" behindDoc="1" locked="0" layoutInCell="1" allowOverlap="1" wp14:anchorId="36F3C4FB" wp14:editId="40D89080">
                <wp:simplePos x="0" y="0"/>
                <wp:positionH relativeFrom="column">
                  <wp:posOffset>-601014</wp:posOffset>
                </wp:positionH>
                <wp:positionV relativeFrom="paragraph">
                  <wp:posOffset>-973454</wp:posOffset>
                </wp:positionV>
                <wp:extent cx="6382512" cy="1876425"/>
                <wp:effectExtent l="0" t="0" r="0" b="0"/>
                <wp:wrapNone/>
                <wp:docPr id="3191" name="Group 3191"/>
                <wp:cNvGraphicFramePr/>
                <a:graphic xmlns:a="http://schemas.openxmlformats.org/drawingml/2006/main">
                  <a:graphicData uri="http://schemas.microsoft.com/office/word/2010/wordprocessingGroup">
                    <wpg:wgp>
                      <wpg:cNvGrpSpPr/>
                      <wpg:grpSpPr>
                        <a:xfrm>
                          <a:off x="0" y="0"/>
                          <a:ext cx="6382512" cy="1876425"/>
                          <a:chOff x="0" y="0"/>
                          <a:chExt cx="6382512" cy="1876425"/>
                        </a:xfrm>
                      </wpg:grpSpPr>
                      <wps:wsp>
                        <wps:cNvPr id="3655" name="Shape 3655"/>
                        <wps:cNvSpPr/>
                        <wps:spPr>
                          <a:xfrm>
                            <a:off x="2526157" y="113665"/>
                            <a:ext cx="3856355" cy="210312"/>
                          </a:xfrm>
                          <a:custGeom>
                            <a:avLst/>
                            <a:gdLst/>
                            <a:ahLst/>
                            <a:cxnLst/>
                            <a:rect l="0" t="0" r="0" b="0"/>
                            <a:pathLst>
                              <a:path w="3856355" h="210312">
                                <a:moveTo>
                                  <a:pt x="0" y="0"/>
                                </a:moveTo>
                                <a:lnTo>
                                  <a:pt x="3856355" y="0"/>
                                </a:lnTo>
                                <a:lnTo>
                                  <a:pt x="3856355" y="210312"/>
                                </a:lnTo>
                                <a:lnTo>
                                  <a:pt x="0" y="210312"/>
                                </a:lnTo>
                                <a:lnTo>
                                  <a:pt x="0" y="0"/>
                                </a:lnTo>
                              </a:path>
                            </a:pathLst>
                          </a:custGeom>
                          <a:ln w="0" cap="flat">
                            <a:miter lim="127000"/>
                          </a:ln>
                        </wps:spPr>
                        <wps:style>
                          <a:lnRef idx="0">
                            <a:srgbClr val="000000">
                              <a:alpha val="0"/>
                            </a:srgbClr>
                          </a:lnRef>
                          <a:fillRef idx="1">
                            <a:srgbClr val="636262"/>
                          </a:fillRef>
                          <a:effectRef idx="0">
                            <a:scrgbClr r="0" g="0" b="0"/>
                          </a:effectRef>
                          <a:fontRef idx="none"/>
                        </wps:style>
                        <wps:bodyPr/>
                      </wps:wsp>
                      <wps:wsp>
                        <wps:cNvPr id="3656" name="Shape 3656"/>
                        <wps:cNvSpPr/>
                        <wps:spPr>
                          <a:xfrm>
                            <a:off x="2526157" y="323927"/>
                            <a:ext cx="3856355" cy="209093"/>
                          </a:xfrm>
                          <a:custGeom>
                            <a:avLst/>
                            <a:gdLst/>
                            <a:ahLst/>
                            <a:cxnLst/>
                            <a:rect l="0" t="0" r="0" b="0"/>
                            <a:pathLst>
                              <a:path w="3856355" h="209093">
                                <a:moveTo>
                                  <a:pt x="0" y="0"/>
                                </a:moveTo>
                                <a:lnTo>
                                  <a:pt x="3856355" y="0"/>
                                </a:lnTo>
                                <a:lnTo>
                                  <a:pt x="3856355" y="209093"/>
                                </a:lnTo>
                                <a:lnTo>
                                  <a:pt x="0" y="209093"/>
                                </a:lnTo>
                                <a:lnTo>
                                  <a:pt x="0" y="0"/>
                                </a:lnTo>
                              </a:path>
                            </a:pathLst>
                          </a:custGeom>
                          <a:ln w="0" cap="flat">
                            <a:miter lim="127000"/>
                          </a:ln>
                        </wps:spPr>
                        <wps:style>
                          <a:lnRef idx="0">
                            <a:srgbClr val="000000">
                              <a:alpha val="0"/>
                            </a:srgbClr>
                          </a:lnRef>
                          <a:fillRef idx="1">
                            <a:srgbClr val="636262"/>
                          </a:fillRef>
                          <a:effectRef idx="0">
                            <a:scrgbClr r="0" g="0" b="0"/>
                          </a:effectRef>
                          <a:fontRef idx="none"/>
                        </wps:style>
                        <wps:bodyPr/>
                      </wps:wsp>
                      <wps:wsp>
                        <wps:cNvPr id="3657" name="Shape 3657"/>
                        <wps:cNvSpPr/>
                        <wps:spPr>
                          <a:xfrm>
                            <a:off x="2526157" y="533019"/>
                            <a:ext cx="3856355" cy="185928"/>
                          </a:xfrm>
                          <a:custGeom>
                            <a:avLst/>
                            <a:gdLst/>
                            <a:ahLst/>
                            <a:cxnLst/>
                            <a:rect l="0" t="0" r="0" b="0"/>
                            <a:pathLst>
                              <a:path w="3856355" h="185928">
                                <a:moveTo>
                                  <a:pt x="0" y="0"/>
                                </a:moveTo>
                                <a:lnTo>
                                  <a:pt x="3856355" y="0"/>
                                </a:lnTo>
                                <a:lnTo>
                                  <a:pt x="3856355"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 name="Shape 3658"/>
                        <wps:cNvSpPr/>
                        <wps:spPr>
                          <a:xfrm>
                            <a:off x="2526157" y="929259"/>
                            <a:ext cx="3856355" cy="12192"/>
                          </a:xfrm>
                          <a:custGeom>
                            <a:avLst/>
                            <a:gdLst/>
                            <a:ahLst/>
                            <a:cxnLst/>
                            <a:rect l="0" t="0" r="0" b="0"/>
                            <a:pathLst>
                              <a:path w="3856355" h="12192">
                                <a:moveTo>
                                  <a:pt x="0" y="0"/>
                                </a:moveTo>
                                <a:lnTo>
                                  <a:pt x="3856355" y="0"/>
                                </a:lnTo>
                                <a:lnTo>
                                  <a:pt x="3856355" y="12192"/>
                                </a:lnTo>
                                <a:lnTo>
                                  <a:pt x="0" y="1219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pic:pic xmlns:pic="http://schemas.openxmlformats.org/drawingml/2006/picture">
                        <pic:nvPicPr>
                          <pic:cNvPr id="207" name="Picture 207"/>
                          <pic:cNvPicPr/>
                        </pic:nvPicPr>
                        <pic:blipFill>
                          <a:blip r:embed="rId5"/>
                          <a:stretch>
                            <a:fillRect/>
                          </a:stretch>
                        </pic:blipFill>
                        <pic:spPr>
                          <a:xfrm>
                            <a:off x="0" y="0"/>
                            <a:ext cx="2428875" cy="1876425"/>
                          </a:xfrm>
                          <a:prstGeom prst="rect">
                            <a:avLst/>
                          </a:prstGeom>
                        </pic:spPr>
                      </pic:pic>
                    </wpg:wgp>
                  </a:graphicData>
                </a:graphic>
              </wp:anchor>
            </w:drawing>
          </mc:Choice>
          <mc:Fallback xmlns:a="http://schemas.openxmlformats.org/drawingml/2006/main">
            <w:pict>
              <v:group id="Group 3191" style="width:502.56pt;height:147.75pt;position:absolute;z-index:-2147483639;mso-position-horizontal-relative:text;mso-position-horizontal:absolute;margin-left:-47.324pt;mso-position-vertical-relative:text;margin-top:-76.65pt;" coordsize="63825,18764">
                <v:shape id="Shape 3659" style="position:absolute;width:38563;height:2103;left:25261;top:1136;" coordsize="3856355,210312" path="m0,0l3856355,0l3856355,210312l0,210312l0,0">
                  <v:stroke weight="0pt" endcap="flat" joinstyle="miter" miterlimit="10" on="false" color="#000000" opacity="0"/>
                  <v:fill on="true" color="#636262"/>
                </v:shape>
                <v:shape id="Shape 3660" style="position:absolute;width:38563;height:2090;left:25261;top:3239;" coordsize="3856355,209093" path="m0,0l3856355,0l3856355,209093l0,209093l0,0">
                  <v:stroke weight="0pt" endcap="flat" joinstyle="miter" miterlimit="10" on="false" color="#000000" opacity="0"/>
                  <v:fill on="true" color="#636262"/>
                </v:shape>
                <v:shape id="Shape 3661" style="position:absolute;width:38563;height:1859;left:25261;top:5330;" coordsize="3856355,185928" path="m0,0l3856355,0l3856355,185928l0,185928l0,0">
                  <v:stroke weight="0pt" endcap="flat" joinstyle="miter" miterlimit="10" on="false" color="#000000" opacity="0"/>
                  <v:fill on="true" color="#ffffff"/>
                </v:shape>
                <v:shape id="Shape 3662" style="position:absolute;width:38563;height:121;left:25261;top:9292;" coordsize="3856355,12192" path="m0,0l3856355,0l3856355,12192l0,12192l0,0">
                  <v:stroke weight="0pt" endcap="flat" joinstyle="miter" miterlimit="10" on="false" color="#000000" opacity="0"/>
                  <v:fill on="true" color="#00000a"/>
                </v:shape>
                <v:shape id="Picture 207" style="position:absolute;width:24288;height:18764;left:0;top:0;" filled="f">
                  <v:imagedata r:id="rId6"/>
                </v:shape>
              </v:group>
            </w:pict>
          </mc:Fallback>
        </mc:AlternateContent>
      </w:r>
      <w:r>
        <w:rPr>
          <w:i/>
          <w:sz w:val="24"/>
        </w:rPr>
        <w:t xml:space="preserve">Avec la loi de 1997 : l’obligation de Service National a été suspendue mais le recensement est maintenu. </w:t>
      </w:r>
      <w:r>
        <w:rPr>
          <w:sz w:val="24"/>
        </w:rPr>
        <w:t xml:space="preserve">C’est une </w:t>
      </w:r>
      <w:r>
        <w:rPr>
          <w:sz w:val="24"/>
        </w:rPr>
        <w:t>démarche civique essentielle à effectuer obligatoirement par chaque jeune français, garçons et filles (ou son représentant légal) dès l’âge de 16 ans.</w:t>
      </w:r>
      <w:r>
        <w:rPr>
          <w:i/>
          <w:sz w:val="24"/>
        </w:rPr>
        <w:t xml:space="preserve"> </w:t>
      </w:r>
    </w:p>
    <w:p w14:paraId="528DCBDE" w14:textId="77777777" w:rsidR="00380F81" w:rsidRDefault="00443F8D">
      <w:pPr>
        <w:spacing w:after="0"/>
        <w:ind w:left="3114"/>
        <w:jc w:val="center"/>
      </w:pPr>
      <w:r>
        <w:rPr>
          <w:b/>
          <w:color w:val="184E74"/>
          <w:sz w:val="24"/>
        </w:rPr>
        <w:t xml:space="preserve"> </w:t>
      </w:r>
    </w:p>
    <w:p w14:paraId="24D2E475" w14:textId="77777777" w:rsidR="00380F81" w:rsidRDefault="00443F8D">
      <w:pPr>
        <w:spacing w:after="0" w:line="240" w:lineRule="auto"/>
        <w:ind w:right="1"/>
        <w:jc w:val="both"/>
      </w:pPr>
      <w:r>
        <w:rPr>
          <w:color w:val="184E74"/>
          <w:sz w:val="24"/>
        </w:rPr>
        <w:t>Toute personne de nationalité Française doit spontanément se faire recenser à partir du jour anniversa</w:t>
      </w:r>
      <w:r>
        <w:rPr>
          <w:color w:val="184E74"/>
          <w:sz w:val="24"/>
        </w:rPr>
        <w:t xml:space="preserve">ire de ces 16 ans. Le recensement permet à l’administration de convoquer le jeune pour qu’il effectue la journée défense et citoyenneté (JDC) </w:t>
      </w:r>
    </w:p>
    <w:p w14:paraId="49932A0E" w14:textId="77777777" w:rsidR="00380F81" w:rsidRDefault="00443F8D">
      <w:pPr>
        <w:spacing w:after="0" w:line="254" w:lineRule="auto"/>
      </w:pPr>
      <w:r>
        <w:rPr>
          <w:b/>
          <w:i/>
          <w:color w:val="184E74"/>
          <w:sz w:val="24"/>
        </w:rPr>
        <w:t xml:space="preserve">Cette formalité est obligatoire pour pouvoir se présenter aux concours et examens publics. </w:t>
      </w:r>
      <w:r>
        <w:rPr>
          <w:color w:val="004A00"/>
          <w:sz w:val="24"/>
        </w:rPr>
        <w:t>Qui est concerné ?</w:t>
      </w:r>
      <w:r>
        <w:rPr>
          <w:rFonts w:ascii="Times New Roman" w:eastAsia="Times New Roman" w:hAnsi="Times New Roman" w:cs="Times New Roman"/>
        </w:rPr>
        <w:t xml:space="preserve"> </w:t>
      </w:r>
    </w:p>
    <w:p w14:paraId="2DC134DA" w14:textId="77777777" w:rsidR="00380F81" w:rsidRDefault="00443F8D">
      <w:pPr>
        <w:spacing w:after="46"/>
        <w:ind w:left="-29" w:right="-25"/>
      </w:pPr>
      <w:r>
        <w:rPr>
          <w:noProof/>
        </w:rPr>
        <mc:AlternateContent>
          <mc:Choice Requires="wpg">
            <w:drawing>
              <wp:inline distT="0" distB="0" distL="0" distR="0" wp14:anchorId="4F2C44A2" wp14:editId="7051D54A">
                <wp:extent cx="5798185" cy="12192"/>
                <wp:effectExtent l="0" t="0" r="0" b="0"/>
                <wp:docPr id="3192" name="Group 3192"/>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3663" name="Shape 3663"/>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3192" style="width:456.55pt;height:0.959961pt;mso-position-horizontal-relative:char;mso-position-vertical-relative:line" coordsize="57981,121">
                <v:shape id="Shape 3664" style="position:absolute;width:57981;height:121;left:0;top:0;" coordsize="5798185,12192" path="m0,0l5798185,0l5798185,12192l0,12192l0,0">
                  <v:stroke weight="0pt" endcap="flat" joinstyle="miter" miterlimit="10" on="false" color="#000000" opacity="0"/>
                  <v:fill on="true" color="#00000a"/>
                </v:shape>
              </v:group>
            </w:pict>
          </mc:Fallback>
        </mc:AlternateContent>
      </w:r>
    </w:p>
    <w:p w14:paraId="681559E6" w14:textId="77777777" w:rsidR="00380F81" w:rsidRDefault="00443F8D">
      <w:pPr>
        <w:spacing w:after="5" w:line="249" w:lineRule="auto"/>
        <w:ind w:left="-5" w:hanging="10"/>
        <w:jc w:val="both"/>
      </w:pPr>
      <w:r>
        <w:rPr>
          <w:color w:val="184E74"/>
        </w:rPr>
        <w:t xml:space="preserve">Tous les jeunes Français ayant atteint l’âge de 16 ans, les filles comme les garçons. </w:t>
      </w:r>
    </w:p>
    <w:p w14:paraId="1626AA11" w14:textId="77777777" w:rsidR="00380F81" w:rsidRDefault="00443F8D">
      <w:pPr>
        <w:spacing w:after="0"/>
      </w:pPr>
      <w:r>
        <w:rPr>
          <w:color w:val="184E74"/>
        </w:rPr>
        <w:t xml:space="preserve"> </w:t>
      </w:r>
    </w:p>
    <w:p w14:paraId="64571C06" w14:textId="77777777" w:rsidR="00380F81" w:rsidRDefault="00443F8D">
      <w:pPr>
        <w:spacing w:after="0"/>
        <w:ind w:left="-5" w:hanging="10"/>
      </w:pPr>
      <w:r>
        <w:rPr>
          <w:b/>
          <w:color w:val="184E74"/>
        </w:rPr>
        <w:t xml:space="preserve">Où se faire recenser ? </w:t>
      </w:r>
    </w:p>
    <w:p w14:paraId="7CDB07D0" w14:textId="77777777" w:rsidR="00380F81" w:rsidRDefault="00443F8D">
      <w:pPr>
        <w:numPr>
          <w:ilvl w:val="0"/>
          <w:numId w:val="1"/>
        </w:numPr>
        <w:spacing w:after="0" w:line="248" w:lineRule="auto"/>
        <w:ind w:hanging="161"/>
      </w:pPr>
      <w:proofErr w:type="gramStart"/>
      <w:r>
        <w:rPr>
          <w:color w:val="184E74"/>
        </w:rPr>
        <w:t>à</w:t>
      </w:r>
      <w:proofErr w:type="gramEnd"/>
      <w:r>
        <w:rPr>
          <w:color w:val="184E74"/>
        </w:rPr>
        <w:t xml:space="preserve"> la mairie du domicile, </w:t>
      </w:r>
      <w:r>
        <w:rPr>
          <w:i/>
          <w:color w:val="184E74"/>
          <w:u w:val="single" w:color="184E74"/>
        </w:rPr>
        <w:t>service Etat civil</w:t>
      </w:r>
      <w:r>
        <w:rPr>
          <w:color w:val="184E74"/>
        </w:rPr>
        <w:t xml:space="preserve">, si le jeune habite en France, </w:t>
      </w:r>
      <w:r>
        <w:rPr>
          <w:color w:val="184E74"/>
        </w:rPr>
        <w:t xml:space="preserve">• au consulat ou à l’ambassade de France, si le jeune réside à l’étranger. </w:t>
      </w:r>
    </w:p>
    <w:p w14:paraId="79C7BD81" w14:textId="77777777" w:rsidR="00380F81" w:rsidRDefault="00443F8D">
      <w:pPr>
        <w:numPr>
          <w:ilvl w:val="0"/>
          <w:numId w:val="1"/>
        </w:numPr>
        <w:spacing w:after="0" w:line="248" w:lineRule="auto"/>
        <w:ind w:hanging="161"/>
      </w:pPr>
      <w:r>
        <w:rPr>
          <w:color w:val="184E74"/>
        </w:rPr>
        <w:t>en ligne sur le site</w:t>
      </w:r>
      <w:hyperlink r:id="rId7">
        <w:r>
          <w:rPr>
            <w:color w:val="184E74"/>
          </w:rPr>
          <w:t xml:space="preserve"> </w:t>
        </w:r>
      </w:hyperlink>
      <w:hyperlink r:id="rId8">
        <w:r>
          <w:rPr>
            <w:color w:val="0000FF"/>
            <w:u w:val="single" w:color="0000FF"/>
          </w:rPr>
          <w:t>service</w:t>
        </w:r>
      </w:hyperlink>
      <w:hyperlink r:id="rId9">
        <w:r>
          <w:rPr>
            <w:color w:val="0000FF"/>
            <w:u w:val="single" w:color="0000FF"/>
          </w:rPr>
          <w:t>-</w:t>
        </w:r>
      </w:hyperlink>
      <w:hyperlink r:id="rId10">
        <w:r>
          <w:rPr>
            <w:color w:val="0000FF"/>
            <w:u w:val="single" w:color="0000FF"/>
          </w:rPr>
          <w:t>public.fr.</w:t>
        </w:r>
      </w:hyperlink>
      <w:hyperlink r:id="rId11">
        <w:r>
          <w:rPr>
            <w:color w:val="184E74"/>
          </w:rPr>
          <w:t xml:space="preserve"> </w:t>
        </w:r>
      </w:hyperlink>
      <w:r>
        <w:rPr>
          <w:color w:val="184E74"/>
        </w:rPr>
        <w:t xml:space="preserve">. </w:t>
      </w:r>
    </w:p>
    <w:p w14:paraId="7EBE034F" w14:textId="77777777" w:rsidR="00380F81" w:rsidRDefault="00443F8D">
      <w:pPr>
        <w:spacing w:after="0"/>
      </w:pPr>
      <w:r>
        <w:rPr>
          <w:b/>
          <w:color w:val="184E74"/>
        </w:rPr>
        <w:t xml:space="preserve"> </w:t>
      </w:r>
    </w:p>
    <w:p w14:paraId="5A91DADE" w14:textId="77777777" w:rsidR="00380F81" w:rsidRDefault="00443F8D">
      <w:pPr>
        <w:spacing w:after="0"/>
        <w:ind w:left="-5" w:hanging="10"/>
      </w:pPr>
      <w:r>
        <w:rPr>
          <w:b/>
          <w:color w:val="184E74"/>
        </w:rPr>
        <w:t xml:space="preserve">Que faut-il déclarer ? </w:t>
      </w:r>
    </w:p>
    <w:p w14:paraId="28866984" w14:textId="77777777" w:rsidR="00380F81" w:rsidRDefault="00443F8D">
      <w:pPr>
        <w:spacing w:after="5" w:line="249" w:lineRule="auto"/>
        <w:ind w:left="-5" w:hanging="10"/>
        <w:jc w:val="both"/>
      </w:pPr>
      <w:r>
        <w:rPr>
          <w:color w:val="184E74"/>
        </w:rPr>
        <w:t xml:space="preserve">Lors du recensement, il convient de faire une déclaration sur laquelle sont </w:t>
      </w:r>
      <w:r>
        <w:rPr>
          <w:color w:val="184E74"/>
        </w:rPr>
        <w:t xml:space="preserve">indiquées les informations suivantes : </w:t>
      </w:r>
    </w:p>
    <w:p w14:paraId="478AB1E3" w14:textId="77777777" w:rsidR="00380F81" w:rsidRDefault="00443F8D">
      <w:pPr>
        <w:numPr>
          <w:ilvl w:val="0"/>
          <w:numId w:val="1"/>
        </w:numPr>
        <w:spacing w:after="0" w:line="248" w:lineRule="auto"/>
        <w:ind w:hanging="161"/>
      </w:pPr>
      <w:proofErr w:type="gramStart"/>
      <w:r>
        <w:rPr>
          <w:color w:val="184E74"/>
        </w:rPr>
        <w:t>votre</w:t>
      </w:r>
      <w:proofErr w:type="gramEnd"/>
      <w:r>
        <w:rPr>
          <w:color w:val="184E74"/>
        </w:rPr>
        <w:t xml:space="preserve"> nom (nom de famille et éventuellement nom d’usage), vos prénoms, votre date et lieu de naissance, ainsi que les mêmes éléments concernant vos parents, </w:t>
      </w:r>
    </w:p>
    <w:p w14:paraId="2ED72F80" w14:textId="77777777" w:rsidR="00380F81" w:rsidRDefault="00443F8D">
      <w:pPr>
        <w:numPr>
          <w:ilvl w:val="0"/>
          <w:numId w:val="1"/>
        </w:numPr>
        <w:spacing w:after="5" w:line="249" w:lineRule="auto"/>
        <w:ind w:hanging="161"/>
      </w:pPr>
      <w:proofErr w:type="gramStart"/>
      <w:r>
        <w:rPr>
          <w:color w:val="184E74"/>
        </w:rPr>
        <w:t>votre</w:t>
      </w:r>
      <w:proofErr w:type="gramEnd"/>
      <w:r>
        <w:rPr>
          <w:color w:val="184E74"/>
        </w:rPr>
        <w:t xml:space="preserve"> adresse, votre téléphone, votre adresse Email </w:t>
      </w:r>
    </w:p>
    <w:p w14:paraId="104619C5" w14:textId="77777777" w:rsidR="00380F81" w:rsidRDefault="00443F8D">
      <w:pPr>
        <w:numPr>
          <w:ilvl w:val="0"/>
          <w:numId w:val="1"/>
        </w:numPr>
        <w:spacing w:after="5" w:line="249" w:lineRule="auto"/>
        <w:ind w:hanging="161"/>
      </w:pPr>
      <w:proofErr w:type="gramStart"/>
      <w:r>
        <w:rPr>
          <w:color w:val="184E74"/>
        </w:rPr>
        <w:t>votre</w:t>
      </w:r>
      <w:proofErr w:type="gramEnd"/>
      <w:r>
        <w:rPr>
          <w:color w:val="184E74"/>
        </w:rPr>
        <w:t xml:space="preserve"> situation familiale, scolaire, universitaire ou professionnelle. </w:t>
      </w:r>
    </w:p>
    <w:p w14:paraId="6C574CFE" w14:textId="77777777" w:rsidR="00380F81" w:rsidRDefault="00443F8D">
      <w:pPr>
        <w:spacing w:after="0"/>
      </w:pPr>
      <w:r>
        <w:rPr>
          <w:color w:val="184E74"/>
        </w:rPr>
        <w:t xml:space="preserve"> </w:t>
      </w:r>
    </w:p>
    <w:p w14:paraId="6C318F7A" w14:textId="77777777" w:rsidR="00380F81" w:rsidRDefault="00443F8D">
      <w:pPr>
        <w:spacing w:after="0"/>
        <w:ind w:left="-5" w:hanging="10"/>
      </w:pPr>
      <w:r>
        <w:rPr>
          <w:b/>
          <w:color w:val="184E74"/>
        </w:rPr>
        <w:t xml:space="preserve">Quelles pièces fournir ? </w:t>
      </w:r>
    </w:p>
    <w:p w14:paraId="445A280B" w14:textId="77777777" w:rsidR="00380F81" w:rsidRDefault="00443F8D">
      <w:pPr>
        <w:numPr>
          <w:ilvl w:val="0"/>
          <w:numId w:val="1"/>
        </w:numPr>
        <w:spacing w:after="0" w:line="248" w:lineRule="auto"/>
        <w:ind w:hanging="161"/>
      </w:pPr>
      <w:proofErr w:type="gramStart"/>
      <w:r>
        <w:rPr>
          <w:color w:val="184E74"/>
        </w:rPr>
        <w:t>une</w:t>
      </w:r>
      <w:proofErr w:type="gramEnd"/>
      <w:r>
        <w:rPr>
          <w:color w:val="184E74"/>
        </w:rPr>
        <w:t xml:space="preserve"> pièce d’identité (carte nationale d’identité, passeport ou tout autre document justifiant de la nationalité française) </w:t>
      </w:r>
    </w:p>
    <w:p w14:paraId="51BEF70D" w14:textId="77777777" w:rsidR="00380F81" w:rsidRDefault="00443F8D">
      <w:pPr>
        <w:numPr>
          <w:ilvl w:val="0"/>
          <w:numId w:val="1"/>
        </w:numPr>
        <w:spacing w:after="0" w:line="248" w:lineRule="auto"/>
        <w:ind w:hanging="161"/>
      </w:pPr>
      <w:proofErr w:type="gramStart"/>
      <w:r>
        <w:rPr>
          <w:color w:val="184E74"/>
        </w:rPr>
        <w:t>un</w:t>
      </w:r>
      <w:proofErr w:type="gramEnd"/>
      <w:r>
        <w:rPr>
          <w:color w:val="184E74"/>
        </w:rPr>
        <w:t xml:space="preserve"> livret de famille </w:t>
      </w:r>
    </w:p>
    <w:p w14:paraId="26188B63" w14:textId="77777777" w:rsidR="00380F81" w:rsidRDefault="00443F8D">
      <w:pPr>
        <w:numPr>
          <w:ilvl w:val="0"/>
          <w:numId w:val="1"/>
        </w:numPr>
        <w:spacing w:after="5" w:line="249" w:lineRule="auto"/>
        <w:ind w:hanging="161"/>
      </w:pPr>
      <w:proofErr w:type="gramStart"/>
      <w:r>
        <w:rPr>
          <w:color w:val="184E74"/>
        </w:rPr>
        <w:t>un</w:t>
      </w:r>
      <w:proofErr w:type="gramEnd"/>
      <w:r>
        <w:rPr>
          <w:color w:val="184E74"/>
        </w:rPr>
        <w:t xml:space="preserve"> justificatif</w:t>
      </w:r>
      <w:r>
        <w:rPr>
          <w:color w:val="184E74"/>
        </w:rPr>
        <w:t xml:space="preserve"> de domicile (facultatif). </w:t>
      </w:r>
    </w:p>
    <w:p w14:paraId="16A80A64" w14:textId="77777777" w:rsidR="00380F81" w:rsidRDefault="00443F8D">
      <w:pPr>
        <w:spacing w:after="0" w:line="248" w:lineRule="auto"/>
        <w:ind w:left="-5" w:hanging="10"/>
      </w:pPr>
      <w:r>
        <w:rPr>
          <w:color w:val="184E74"/>
        </w:rPr>
        <w:t xml:space="preserve">Si le jeune est atteint d’un handicap ou d’une maladie invalidante, et qu’il souhaite être dispensé de la Journée défense et citoyenneté, il doit présenter sa carte d’invalidité. </w:t>
      </w:r>
    </w:p>
    <w:p w14:paraId="47A3655C" w14:textId="77777777" w:rsidR="00380F81" w:rsidRDefault="00443F8D">
      <w:pPr>
        <w:spacing w:after="0"/>
      </w:pPr>
      <w:r>
        <w:rPr>
          <w:color w:val="184E74"/>
        </w:rPr>
        <w:t xml:space="preserve"> </w:t>
      </w:r>
    </w:p>
    <w:p w14:paraId="62745BC0" w14:textId="77777777" w:rsidR="00380F81" w:rsidRDefault="00443F8D">
      <w:pPr>
        <w:spacing w:after="0"/>
        <w:ind w:left="-5" w:hanging="10"/>
      </w:pPr>
      <w:r>
        <w:rPr>
          <w:b/>
          <w:color w:val="184E74"/>
        </w:rPr>
        <w:t>Quand se faire recenser ?</w:t>
      </w:r>
      <w:r>
        <w:rPr>
          <w:color w:val="184E74"/>
        </w:rPr>
        <w:t xml:space="preserve"> </w:t>
      </w:r>
    </w:p>
    <w:p w14:paraId="24F0D315" w14:textId="77777777" w:rsidR="00380F81" w:rsidRDefault="00443F8D">
      <w:pPr>
        <w:spacing w:after="5" w:line="249" w:lineRule="auto"/>
        <w:ind w:left="-5" w:hanging="10"/>
        <w:jc w:val="both"/>
      </w:pPr>
      <w:r>
        <w:rPr>
          <w:color w:val="184E74"/>
        </w:rPr>
        <w:t xml:space="preserve">Les jeunes Français doivent se faire recenser dans les 3 mois qui suivent le jour anniversaire de leurs 16 ans. </w:t>
      </w:r>
    </w:p>
    <w:p w14:paraId="45DE898C" w14:textId="77777777" w:rsidR="00380F81" w:rsidRDefault="00443F8D">
      <w:pPr>
        <w:spacing w:after="0" w:line="248" w:lineRule="auto"/>
        <w:ind w:left="-5" w:hanging="10"/>
      </w:pPr>
      <w:r>
        <w:rPr>
          <w:color w:val="184E74"/>
        </w:rPr>
        <w:t>Si les délais ont été dépassés, il est toutefois possible de régulariser sa situation jusqu’à l’âge de 25 ans en pro</w:t>
      </w:r>
      <w:r>
        <w:rPr>
          <w:color w:val="184E74"/>
        </w:rPr>
        <w:t xml:space="preserve">cédant de la même manière que pour un recensement classique. </w:t>
      </w:r>
    </w:p>
    <w:p w14:paraId="054F8D30" w14:textId="77777777" w:rsidR="00380F81" w:rsidRDefault="00443F8D">
      <w:pPr>
        <w:spacing w:after="0"/>
      </w:pPr>
      <w:r>
        <w:rPr>
          <w:b/>
          <w:color w:val="184E74"/>
        </w:rPr>
        <w:t xml:space="preserve"> </w:t>
      </w:r>
    </w:p>
    <w:p w14:paraId="57E82F4C" w14:textId="77777777" w:rsidR="00380F81" w:rsidRDefault="00443F8D">
      <w:pPr>
        <w:spacing w:after="0"/>
        <w:ind w:left="-5" w:hanging="10"/>
      </w:pPr>
      <w:r>
        <w:rPr>
          <w:b/>
          <w:color w:val="184E74"/>
        </w:rPr>
        <w:t>Quels sont les effets du recensement ?</w:t>
      </w:r>
      <w:r>
        <w:rPr>
          <w:color w:val="184E74"/>
        </w:rPr>
        <w:t xml:space="preserve"> </w:t>
      </w:r>
    </w:p>
    <w:p w14:paraId="016B4DAE" w14:textId="77777777" w:rsidR="00380F81" w:rsidRDefault="00443F8D">
      <w:pPr>
        <w:pStyle w:val="Titre1"/>
        <w:ind w:left="-5"/>
      </w:pPr>
      <w:r>
        <w:t>Attestation de recensement</w:t>
      </w:r>
      <w:r>
        <w:rPr>
          <w:u w:val="none" w:color="000000"/>
        </w:rPr>
        <w:t xml:space="preserve"> </w:t>
      </w:r>
    </w:p>
    <w:p w14:paraId="0C8FC23D" w14:textId="77777777" w:rsidR="00380F81" w:rsidRDefault="00443F8D">
      <w:pPr>
        <w:spacing w:after="5" w:line="249" w:lineRule="auto"/>
        <w:ind w:left="-5" w:hanging="10"/>
        <w:jc w:val="both"/>
      </w:pPr>
      <w:r>
        <w:rPr>
          <w:color w:val="184E74"/>
        </w:rPr>
        <w:t xml:space="preserve">À la suite du recensement, la mairie délivre une attestation de recensement. </w:t>
      </w:r>
    </w:p>
    <w:p w14:paraId="021B5038" w14:textId="77777777" w:rsidR="00380F81" w:rsidRDefault="00443F8D">
      <w:pPr>
        <w:spacing w:after="5" w:line="249" w:lineRule="auto"/>
        <w:ind w:left="-5" w:hanging="10"/>
        <w:jc w:val="both"/>
      </w:pPr>
      <w:r>
        <w:rPr>
          <w:color w:val="184E74"/>
        </w:rPr>
        <w:t xml:space="preserve">Cette attestation est notamment nécessaire pour se présenter aux examens et concours publics (dont le permis de conduire) avant l’âge de 18 ans. </w:t>
      </w:r>
    </w:p>
    <w:p w14:paraId="6CE119D8" w14:textId="77777777" w:rsidR="00380F81" w:rsidRDefault="00443F8D">
      <w:pPr>
        <w:spacing w:after="5" w:line="249" w:lineRule="auto"/>
        <w:ind w:left="-5" w:hanging="10"/>
        <w:jc w:val="both"/>
      </w:pPr>
      <w:r>
        <w:rPr>
          <w:b/>
          <w:color w:val="184E74"/>
        </w:rPr>
        <w:t>A</w:t>
      </w:r>
      <w:r>
        <w:rPr>
          <w:b/>
          <w:color w:val="184E74"/>
          <w:sz w:val="18"/>
        </w:rPr>
        <w:t>TTENTION</w:t>
      </w:r>
      <w:r>
        <w:rPr>
          <w:color w:val="184E74"/>
        </w:rPr>
        <w:t xml:space="preserve"> : La mairie ne délivre</w:t>
      </w:r>
      <w:r>
        <w:rPr>
          <w:color w:val="184E74"/>
        </w:rPr>
        <w:t xml:space="preserve"> pas de duplicata. Cette attestation doit donc être conservée soigneusement. En cas de perte ou de vol, il est toutefois possible de demander un justificatif de recensement au centre du service national dont vous dépendez. </w:t>
      </w:r>
    </w:p>
    <w:p w14:paraId="12A95D16" w14:textId="77777777" w:rsidR="00380F81" w:rsidRDefault="00443F8D">
      <w:pPr>
        <w:pStyle w:val="Titre1"/>
        <w:ind w:left="-5"/>
      </w:pPr>
      <w:r>
        <w:t>Suite du recensement</w:t>
      </w:r>
      <w:r>
        <w:rPr>
          <w:u w:val="none" w:color="000000"/>
        </w:rPr>
        <w:t xml:space="preserve"> </w:t>
      </w:r>
    </w:p>
    <w:p w14:paraId="0664CD44" w14:textId="77777777" w:rsidR="00380F81" w:rsidRDefault="00443F8D">
      <w:pPr>
        <w:numPr>
          <w:ilvl w:val="0"/>
          <w:numId w:val="2"/>
        </w:numPr>
        <w:spacing w:after="5" w:line="249" w:lineRule="auto"/>
        <w:ind w:hanging="10"/>
      </w:pPr>
      <w:r>
        <w:rPr>
          <w:color w:val="184E74"/>
        </w:rPr>
        <w:t>Le recense</w:t>
      </w:r>
      <w:r>
        <w:rPr>
          <w:color w:val="184E74"/>
        </w:rPr>
        <w:t xml:space="preserve">ment permet au centre du service national de Varces de convoquer le jeune pour qu’il effectue la Journée défense et citoyenneté. Il est nécessaire d’informer le centre du service national de tout changement de situation. </w:t>
      </w:r>
    </w:p>
    <w:p w14:paraId="64236CFD" w14:textId="77777777" w:rsidR="00380F81" w:rsidRDefault="00443F8D">
      <w:pPr>
        <w:numPr>
          <w:ilvl w:val="0"/>
          <w:numId w:val="2"/>
        </w:numPr>
        <w:spacing w:after="0" w:line="248" w:lineRule="auto"/>
        <w:ind w:hanging="10"/>
      </w:pPr>
      <w:r>
        <w:rPr>
          <w:color w:val="184E74"/>
        </w:rPr>
        <w:t>Le recensement permet également l’</w:t>
      </w:r>
      <w:r>
        <w:rPr>
          <w:color w:val="184E74"/>
        </w:rPr>
        <w:t xml:space="preserve">inscription d’office du jeune sur les listes électorales à ses 18 ans. </w:t>
      </w:r>
    </w:p>
    <w:p w14:paraId="3E190418" w14:textId="77777777" w:rsidR="00380F81" w:rsidRDefault="00443F8D">
      <w:pPr>
        <w:spacing w:after="0" w:line="239" w:lineRule="auto"/>
        <w:ind w:left="-5" w:right="-14" w:hanging="10"/>
        <w:jc w:val="both"/>
      </w:pPr>
      <w:r>
        <w:rPr>
          <w:b/>
          <w:color w:val="184E74"/>
        </w:rPr>
        <w:t xml:space="preserve">Infos + </w:t>
      </w:r>
      <w:r>
        <w:rPr>
          <w:b/>
          <w:color w:val="1F4E79"/>
        </w:rPr>
        <w:t>:</w:t>
      </w:r>
      <w:r>
        <w:rPr>
          <w:color w:val="1F4E79"/>
        </w:rPr>
        <w:t xml:space="preserve"> Vous recevrez votre convocation environ 1 an après la date de votre </w:t>
      </w:r>
      <w:proofErr w:type="gramStart"/>
      <w:r>
        <w:rPr>
          <w:color w:val="1F4E79"/>
        </w:rPr>
        <w:t>recensement  En</w:t>
      </w:r>
      <w:proofErr w:type="gramEnd"/>
      <w:r>
        <w:rPr>
          <w:color w:val="1F4E79"/>
        </w:rPr>
        <w:t xml:space="preserve"> règle générale, la journée dure 8h30. L’horaire est mentionné sur votre ordre de convocati</w:t>
      </w:r>
      <w:r>
        <w:rPr>
          <w:color w:val="1F4E79"/>
        </w:rPr>
        <w:t>on. La JDC est une journée qui permet de rappeler à chacun que la liberté a un prix. C'est aussi une occasion unique de contact direct avec la communauté militaire, et de découverte des multiples métiers et spécialités, civiles et militaires qu'offre aujou</w:t>
      </w:r>
      <w:r>
        <w:rPr>
          <w:color w:val="1F4E79"/>
        </w:rPr>
        <w:t>rd'hui aux jeunes, la Défense. Opportunités professionnelles mais également opportunité d'aide spécifique pour les jeunes en difficulté, qui pourront - s'ils le souhaitent - obtenir lors de cette journée des conseils d'orientation vers des structures d'aid</w:t>
      </w:r>
      <w:r>
        <w:rPr>
          <w:color w:val="1F4E79"/>
        </w:rPr>
        <w:t xml:space="preserve">es adaptées. </w:t>
      </w:r>
    </w:p>
    <w:p w14:paraId="60BEF2EB" w14:textId="77777777" w:rsidR="00380F81" w:rsidRDefault="00443F8D">
      <w:pPr>
        <w:spacing w:after="0" w:line="239" w:lineRule="auto"/>
        <w:ind w:left="-5" w:right="-14" w:hanging="10"/>
        <w:jc w:val="both"/>
      </w:pPr>
      <w:r>
        <w:rPr>
          <w:color w:val="1F4E79"/>
        </w:rPr>
        <w:t xml:space="preserve">En fin de journée, un certificat individuel de participation est remis. Il est obligatoire pour s'inscrire aux examens et concours soumis au contrôle de l'autorité publique (Baccalauréat, permis de conduire par exemple). </w:t>
      </w:r>
      <w:r>
        <w:rPr>
          <w:i/>
          <w:color w:val="184E74"/>
          <w:u w:val="single" w:color="184E74"/>
        </w:rPr>
        <w:t>Défaut de recensement</w:t>
      </w:r>
      <w:r>
        <w:rPr>
          <w:i/>
          <w:color w:val="184E74"/>
        </w:rPr>
        <w:t xml:space="preserve"> </w:t>
      </w:r>
    </w:p>
    <w:p w14:paraId="187A1849" w14:textId="77777777" w:rsidR="00380F81" w:rsidRDefault="00443F8D">
      <w:pPr>
        <w:spacing w:after="0" w:line="248" w:lineRule="auto"/>
        <w:ind w:left="-5" w:hanging="10"/>
      </w:pPr>
      <w:r>
        <w:rPr>
          <w:color w:val="184E74"/>
        </w:rPr>
        <w:t xml:space="preserve">En cas d’absence de recensement dans les délais, vous êtes en irrégularité. Vous serez sanctionné par le fait. </w:t>
      </w:r>
    </w:p>
    <w:p w14:paraId="1F02661D" w14:textId="77777777" w:rsidR="00380F81" w:rsidRDefault="00443F8D">
      <w:pPr>
        <w:numPr>
          <w:ilvl w:val="0"/>
          <w:numId w:val="3"/>
        </w:numPr>
        <w:spacing w:after="5" w:line="249" w:lineRule="auto"/>
        <w:ind w:hanging="161"/>
      </w:pPr>
      <w:proofErr w:type="gramStart"/>
      <w:r>
        <w:rPr>
          <w:color w:val="184E74"/>
        </w:rPr>
        <w:t>de</w:t>
      </w:r>
      <w:proofErr w:type="gramEnd"/>
      <w:r>
        <w:rPr>
          <w:color w:val="184E74"/>
        </w:rPr>
        <w:t xml:space="preserve"> ne pas pouvoir participer à la journée défense et citoyenneté, </w:t>
      </w:r>
    </w:p>
    <w:p w14:paraId="3A1425DA" w14:textId="77777777" w:rsidR="00380F81" w:rsidRDefault="00443F8D">
      <w:pPr>
        <w:numPr>
          <w:ilvl w:val="0"/>
          <w:numId w:val="3"/>
        </w:numPr>
        <w:spacing w:after="0" w:line="248" w:lineRule="auto"/>
        <w:ind w:hanging="161"/>
      </w:pPr>
      <w:proofErr w:type="gramStart"/>
      <w:r>
        <w:rPr>
          <w:color w:val="184E74"/>
        </w:rPr>
        <w:t>de</w:t>
      </w:r>
      <w:proofErr w:type="gramEnd"/>
      <w:r>
        <w:rPr>
          <w:color w:val="184E74"/>
        </w:rPr>
        <w:t xml:space="preserve"> ne pas être inscrit sur les listes électorales à 18 ans, </w:t>
      </w:r>
    </w:p>
    <w:p w14:paraId="31FCE254" w14:textId="77777777" w:rsidR="00380F81" w:rsidRDefault="00443F8D">
      <w:pPr>
        <w:numPr>
          <w:ilvl w:val="0"/>
          <w:numId w:val="3"/>
        </w:numPr>
        <w:spacing w:after="0" w:line="248" w:lineRule="auto"/>
        <w:ind w:hanging="161"/>
      </w:pPr>
      <w:proofErr w:type="gramStart"/>
      <w:r>
        <w:rPr>
          <w:color w:val="184E74"/>
        </w:rPr>
        <w:t>de</w:t>
      </w:r>
      <w:proofErr w:type="gramEnd"/>
      <w:r>
        <w:rPr>
          <w:color w:val="184E74"/>
        </w:rPr>
        <w:t xml:space="preserve"> ne pouvoir </w:t>
      </w:r>
      <w:r>
        <w:rPr>
          <w:color w:val="184E74"/>
        </w:rPr>
        <w:t xml:space="preserve">passer aucun concours ou examen d’État (baccalauréat ou permis de conduire par exemple) avant l’âge de 25 ans. </w:t>
      </w:r>
    </w:p>
    <w:p w14:paraId="4D838AF4" w14:textId="77777777" w:rsidR="00380F81" w:rsidRDefault="00443F8D">
      <w:pPr>
        <w:spacing w:after="0"/>
      </w:pPr>
      <w:r>
        <w:rPr>
          <w:color w:val="184E74"/>
        </w:rPr>
        <w:t>Site internet « espace jeune »</w:t>
      </w:r>
      <w:hyperlink r:id="rId12">
        <w:r>
          <w:rPr>
            <w:color w:val="184E74"/>
          </w:rPr>
          <w:t xml:space="preserve"> </w:t>
        </w:r>
      </w:hyperlink>
      <w:hyperlink r:id="rId13">
        <w:r>
          <w:rPr>
            <w:color w:val="0000FF"/>
            <w:u w:val="single" w:color="0000FF"/>
          </w:rPr>
          <w:t>https://presaje.sga.defense.gouv.fr/portail</w:t>
        </w:r>
      </w:hyperlink>
      <w:hyperlink r:id="rId14">
        <w:r>
          <w:rPr>
            <w:color w:val="184E74"/>
          </w:rPr>
          <w:t xml:space="preserve"> </w:t>
        </w:r>
      </w:hyperlink>
      <w:r>
        <w:rPr>
          <w:color w:val="184E74"/>
        </w:rPr>
        <w:t xml:space="preserve"> </w:t>
      </w:r>
    </w:p>
    <w:p w14:paraId="4A7695B2" w14:textId="77777777" w:rsidR="00380F81" w:rsidRDefault="00443F8D">
      <w:pPr>
        <w:spacing w:after="0"/>
      </w:pPr>
      <w:r>
        <w:rPr>
          <w:b/>
          <w:color w:val="3A3A3A"/>
        </w:rPr>
        <w:t xml:space="preserve"> </w:t>
      </w:r>
    </w:p>
    <w:p w14:paraId="4259AC73" w14:textId="77777777" w:rsidR="00380F81" w:rsidRDefault="00443F8D">
      <w:pPr>
        <w:spacing w:after="0"/>
      </w:pPr>
      <w:r>
        <w:rPr>
          <w:b/>
        </w:rPr>
        <w:t xml:space="preserve">CSNJ Varces-Grenoble (départements 38,73,74) </w:t>
      </w:r>
    </w:p>
    <w:p w14:paraId="05398901" w14:textId="77777777" w:rsidR="00380F81" w:rsidRDefault="00443F8D">
      <w:pPr>
        <w:spacing w:after="5" w:line="249" w:lineRule="auto"/>
        <w:ind w:left="-5" w:right="1151" w:hanging="10"/>
      </w:pPr>
      <w:r>
        <w:rPr>
          <w:b/>
          <w:color w:val="3A3A3A"/>
        </w:rPr>
        <w:t xml:space="preserve">Contactez-nous de préférence par courriel : </w:t>
      </w:r>
      <w:r>
        <w:rPr>
          <w:color w:val="0000FF"/>
          <w:u w:val="single" w:color="0000FF"/>
        </w:rPr>
        <w:t>csnj-varces-jdc.trait.fct@intradef.gouv.fr</w:t>
      </w:r>
      <w:r>
        <w:rPr>
          <w:color w:val="3A3A3A"/>
        </w:rPr>
        <w:t xml:space="preserve"> </w:t>
      </w:r>
      <w:r>
        <w:rPr>
          <w:b/>
          <w:color w:val="3A3A3A"/>
        </w:rPr>
        <w:t>En précisant :</w:t>
      </w:r>
      <w:r>
        <w:rPr>
          <w:color w:val="3A3A3A"/>
        </w:rPr>
        <w:t xml:space="preserve"> </w:t>
      </w:r>
    </w:p>
    <w:p w14:paraId="0B499AF2" w14:textId="77777777" w:rsidR="00380F81" w:rsidRDefault="00443F8D">
      <w:pPr>
        <w:numPr>
          <w:ilvl w:val="0"/>
          <w:numId w:val="4"/>
        </w:numPr>
        <w:spacing w:after="4" w:line="249" w:lineRule="auto"/>
        <w:ind w:hanging="118"/>
      </w:pPr>
      <w:proofErr w:type="gramStart"/>
      <w:r>
        <w:rPr>
          <w:color w:val="3A3A3A"/>
        </w:rPr>
        <w:t>vos</w:t>
      </w:r>
      <w:proofErr w:type="gramEnd"/>
      <w:r>
        <w:rPr>
          <w:color w:val="3A3A3A"/>
        </w:rPr>
        <w:t xml:space="preserve"> noms et prénoms (tous) et si vous le détenez, votre numéro identifiant défense </w:t>
      </w:r>
    </w:p>
    <w:p w14:paraId="21C9F681" w14:textId="77777777" w:rsidR="00380F81" w:rsidRDefault="00443F8D">
      <w:pPr>
        <w:numPr>
          <w:ilvl w:val="0"/>
          <w:numId w:val="4"/>
        </w:numPr>
        <w:spacing w:after="4" w:line="249" w:lineRule="auto"/>
        <w:ind w:hanging="118"/>
      </w:pPr>
      <w:proofErr w:type="gramStart"/>
      <w:r>
        <w:rPr>
          <w:color w:val="3A3A3A"/>
        </w:rPr>
        <w:t>vos</w:t>
      </w:r>
      <w:proofErr w:type="gramEnd"/>
      <w:r>
        <w:rPr>
          <w:color w:val="3A3A3A"/>
        </w:rPr>
        <w:t xml:space="preserve"> date et lieu de naissance </w:t>
      </w:r>
    </w:p>
    <w:p w14:paraId="5C027C5E" w14:textId="77777777" w:rsidR="00380F81" w:rsidRDefault="00443F8D">
      <w:pPr>
        <w:numPr>
          <w:ilvl w:val="0"/>
          <w:numId w:val="4"/>
        </w:numPr>
        <w:spacing w:after="4" w:line="249" w:lineRule="auto"/>
        <w:ind w:hanging="118"/>
      </w:pPr>
      <w:proofErr w:type="gramStart"/>
      <w:r>
        <w:rPr>
          <w:color w:val="3A3A3A"/>
        </w:rPr>
        <w:t>votre</w:t>
      </w:r>
      <w:proofErr w:type="gramEnd"/>
      <w:r>
        <w:rPr>
          <w:color w:val="3A3A3A"/>
        </w:rPr>
        <w:t xml:space="preserve"> adresse de résidence </w:t>
      </w:r>
    </w:p>
    <w:p w14:paraId="666A0341" w14:textId="77777777" w:rsidR="00380F81" w:rsidRDefault="00443F8D">
      <w:pPr>
        <w:numPr>
          <w:ilvl w:val="0"/>
          <w:numId w:val="4"/>
        </w:numPr>
        <w:spacing w:after="4" w:line="249" w:lineRule="auto"/>
        <w:ind w:hanging="118"/>
      </w:pPr>
      <w:proofErr w:type="gramStart"/>
      <w:r>
        <w:rPr>
          <w:color w:val="3A3A3A"/>
        </w:rPr>
        <w:t>vos</w:t>
      </w:r>
      <w:proofErr w:type="gramEnd"/>
      <w:r>
        <w:rPr>
          <w:color w:val="3A3A3A"/>
        </w:rPr>
        <w:t xml:space="preserve"> numéros de téléphone (fixe et portable) </w:t>
      </w:r>
    </w:p>
    <w:p w14:paraId="0C0BBE0A" w14:textId="77777777" w:rsidR="00380F81" w:rsidRDefault="00443F8D">
      <w:pPr>
        <w:spacing w:after="5" w:line="249" w:lineRule="auto"/>
        <w:ind w:left="-5" w:right="1151" w:hanging="10"/>
      </w:pPr>
      <w:r>
        <w:rPr>
          <w:b/>
          <w:color w:val="3A3A3A"/>
        </w:rPr>
        <w:t>Ou par téléphone : 09 70 84 51 51 (numéro d'appel non surtaxé)</w:t>
      </w:r>
      <w:r>
        <w:rPr>
          <w:color w:val="3A3A3A"/>
        </w:rPr>
        <w:t xml:space="preserve"> </w:t>
      </w:r>
    </w:p>
    <w:p w14:paraId="39864EEA" w14:textId="77777777" w:rsidR="00380F81" w:rsidRDefault="00443F8D">
      <w:pPr>
        <w:numPr>
          <w:ilvl w:val="1"/>
          <w:numId w:val="4"/>
        </w:numPr>
        <w:spacing w:after="4" w:line="249" w:lineRule="auto"/>
        <w:ind w:right="1713" w:firstLine="360"/>
      </w:pPr>
      <w:r>
        <w:rPr>
          <w:color w:val="3A3A3A"/>
        </w:rPr>
        <w:t>Du l</w:t>
      </w:r>
      <w:r>
        <w:rPr>
          <w:color w:val="3A3A3A"/>
        </w:rPr>
        <w:t xml:space="preserve">undi au jeudi de 8H30 à 11H30 et de 13H00 à 16H00. </w:t>
      </w:r>
    </w:p>
    <w:p w14:paraId="708E3335" w14:textId="77777777" w:rsidR="00380F81" w:rsidRDefault="00443F8D">
      <w:pPr>
        <w:numPr>
          <w:ilvl w:val="1"/>
          <w:numId w:val="4"/>
        </w:numPr>
        <w:spacing w:after="4" w:line="249" w:lineRule="auto"/>
        <w:ind w:right="1713" w:firstLine="360"/>
      </w:pPr>
      <w:r>
        <w:rPr>
          <w:color w:val="3A3A3A"/>
        </w:rPr>
        <w:t xml:space="preserve">Le vendredi de 8H30 à 11H30 et de 13H00 à 15H00. </w:t>
      </w:r>
      <w:r>
        <w:rPr>
          <w:b/>
          <w:color w:val="3A3A3A"/>
        </w:rPr>
        <w:t>Ou par courrier :</w:t>
      </w:r>
      <w:r>
        <w:rPr>
          <w:color w:val="3A3A3A"/>
        </w:rPr>
        <w:t xml:space="preserve"> </w:t>
      </w:r>
    </w:p>
    <w:p w14:paraId="1A4F6E0B" w14:textId="77777777" w:rsidR="00380F81" w:rsidRDefault="00443F8D">
      <w:pPr>
        <w:spacing w:after="4" w:line="249" w:lineRule="auto"/>
        <w:ind w:left="-5" w:hanging="10"/>
      </w:pPr>
      <w:r>
        <w:rPr>
          <w:color w:val="3A3A3A"/>
        </w:rPr>
        <w:t xml:space="preserve">Centre du Service National et de la Jeunesse de </w:t>
      </w:r>
      <w:r>
        <w:rPr>
          <w:b/>
          <w:color w:val="3A3A3A"/>
        </w:rPr>
        <w:t xml:space="preserve">Varces  </w:t>
      </w:r>
    </w:p>
    <w:p w14:paraId="743D6426" w14:textId="77777777" w:rsidR="00380F81" w:rsidRDefault="00443F8D">
      <w:pPr>
        <w:spacing w:after="4" w:line="249" w:lineRule="auto"/>
        <w:ind w:left="-5" w:hanging="10"/>
      </w:pPr>
      <w:r>
        <w:rPr>
          <w:color w:val="3A3A3A"/>
        </w:rPr>
        <w:t xml:space="preserve">BP 08 </w:t>
      </w:r>
    </w:p>
    <w:p w14:paraId="723802EF" w14:textId="77777777" w:rsidR="00380F81" w:rsidRDefault="00443F8D">
      <w:pPr>
        <w:spacing w:after="4" w:line="249" w:lineRule="auto"/>
        <w:ind w:left="-5" w:hanging="10"/>
      </w:pPr>
      <w:r>
        <w:rPr>
          <w:color w:val="3A3A3A"/>
        </w:rPr>
        <w:t xml:space="preserve">38 761 VARCES CEDEX </w:t>
      </w:r>
    </w:p>
    <w:p w14:paraId="69D571D9" w14:textId="77777777" w:rsidR="00380F81" w:rsidRDefault="00443F8D">
      <w:pPr>
        <w:spacing w:after="0"/>
      </w:pPr>
      <w:r>
        <w:rPr>
          <w:color w:val="3A3A3A"/>
        </w:rPr>
        <w:t xml:space="preserve"> </w:t>
      </w:r>
    </w:p>
    <w:p w14:paraId="3C7D88BE" w14:textId="700A53D2" w:rsidR="00380F81" w:rsidRDefault="00443F8D">
      <w:pPr>
        <w:spacing w:after="0" w:line="241" w:lineRule="auto"/>
        <w:ind w:right="4"/>
        <w:jc w:val="both"/>
      </w:pPr>
      <w:r>
        <w:rPr>
          <w:sz w:val="20"/>
        </w:rPr>
        <w:lastRenderedPageBreak/>
        <w:t>Les informations recueillies sur ce formulaire so</w:t>
      </w:r>
      <w:r>
        <w:rPr>
          <w:sz w:val="20"/>
        </w:rPr>
        <w:t>nt enregistrées dans un fichier informatisé par le service État Civil de Domancy</w:t>
      </w:r>
      <w:r>
        <w:rPr>
          <w:sz w:val="20"/>
        </w:rPr>
        <w:t xml:space="preserve"> dans le cadre de votre démarche de demande d'un acte d'état civil. Elles sont conservées par le service État Civil, le temps de l'établissement d'une attestation ou déli</w:t>
      </w:r>
      <w:r>
        <w:rPr>
          <w:sz w:val="20"/>
        </w:rPr>
        <w:t xml:space="preserve">vrance d'un acte, ou en application du code civil. Conformément à la loi « informatique et libertés de 1978 modifiée et au Règlement Européen (RGPD 2016/679) », vous pouvez exercer votre droit d’accès aux données vous concernant en contactant le Délégué à </w:t>
      </w:r>
      <w:r>
        <w:rPr>
          <w:sz w:val="20"/>
        </w:rPr>
        <w:t xml:space="preserve">la Protection des Données dpo@ccmpb.fr. Vous pouvez introduire une réclamation auprès de la CNIL : www.cnil.fr </w:t>
      </w:r>
      <w:r>
        <w:rPr>
          <w:rFonts w:ascii="Arial" w:eastAsia="Arial" w:hAnsi="Arial" w:cs="Arial"/>
          <w:color w:val="3A3A3A"/>
          <w:sz w:val="24"/>
        </w:rPr>
        <w:t xml:space="preserve"> </w:t>
      </w:r>
    </w:p>
    <w:sectPr w:rsidR="00380F81" w:rsidSect="00443F8D">
      <w:pgSz w:w="16838" w:h="23811" w:code="8"/>
      <w:pgMar w:top="1462" w:right="1413" w:bottom="1134" w:left="141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617"/>
    <w:multiLevelType w:val="hybridMultilevel"/>
    <w:tmpl w:val="C2B64004"/>
    <w:lvl w:ilvl="0" w:tplc="2AE615B4">
      <w:start w:val="1"/>
      <w:numFmt w:val="bullet"/>
      <w:lvlText w:val="-"/>
      <w:lvlJc w:val="left"/>
      <w:pPr>
        <w:ind w:left="118"/>
      </w:pPr>
      <w:rPr>
        <w:rFonts w:ascii="Calibri" w:eastAsia="Calibri" w:hAnsi="Calibri" w:cs="Calibri"/>
        <w:b w:val="0"/>
        <w:i w:val="0"/>
        <w:strike w:val="0"/>
        <w:dstrike w:val="0"/>
        <w:color w:val="3A3A3A"/>
        <w:sz w:val="22"/>
        <w:szCs w:val="22"/>
        <w:u w:val="none" w:color="000000"/>
        <w:bdr w:val="none" w:sz="0" w:space="0" w:color="auto"/>
        <w:shd w:val="clear" w:color="auto" w:fill="auto"/>
        <w:vertAlign w:val="baseline"/>
      </w:rPr>
    </w:lvl>
    <w:lvl w:ilvl="1" w:tplc="023AE5F8">
      <w:start w:val="1"/>
      <w:numFmt w:val="bullet"/>
      <w:lvlText w:val="•"/>
      <w:lvlJc w:val="left"/>
      <w:pPr>
        <w:ind w:left="173"/>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2" w:tplc="DE3667FC">
      <w:start w:val="1"/>
      <w:numFmt w:val="bullet"/>
      <w:lvlText w:val="▪"/>
      <w:lvlJc w:val="left"/>
      <w:pPr>
        <w:ind w:left="14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3" w:tplc="8F46D7C6">
      <w:start w:val="1"/>
      <w:numFmt w:val="bullet"/>
      <w:lvlText w:val="•"/>
      <w:lvlJc w:val="left"/>
      <w:pPr>
        <w:ind w:left="216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4" w:tplc="5AFAA5F4">
      <w:start w:val="1"/>
      <w:numFmt w:val="bullet"/>
      <w:lvlText w:val="o"/>
      <w:lvlJc w:val="left"/>
      <w:pPr>
        <w:ind w:left="288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5" w:tplc="24CCFBAC">
      <w:start w:val="1"/>
      <w:numFmt w:val="bullet"/>
      <w:lvlText w:val="▪"/>
      <w:lvlJc w:val="left"/>
      <w:pPr>
        <w:ind w:left="360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6" w:tplc="94064E02">
      <w:start w:val="1"/>
      <w:numFmt w:val="bullet"/>
      <w:lvlText w:val="•"/>
      <w:lvlJc w:val="left"/>
      <w:pPr>
        <w:ind w:left="432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7" w:tplc="F896523C">
      <w:start w:val="1"/>
      <w:numFmt w:val="bullet"/>
      <w:lvlText w:val="o"/>
      <w:lvlJc w:val="left"/>
      <w:pPr>
        <w:ind w:left="50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8" w:tplc="2200B3D0">
      <w:start w:val="1"/>
      <w:numFmt w:val="bullet"/>
      <w:lvlText w:val="▪"/>
      <w:lvlJc w:val="left"/>
      <w:pPr>
        <w:ind w:left="57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abstractNum>
  <w:abstractNum w:abstractNumId="1" w15:restartNumberingAfterBreak="0">
    <w:nsid w:val="270D61D9"/>
    <w:multiLevelType w:val="hybridMultilevel"/>
    <w:tmpl w:val="3CDE5F84"/>
    <w:lvl w:ilvl="0" w:tplc="E132D49A">
      <w:start w:val="1"/>
      <w:numFmt w:val="bullet"/>
      <w:lvlText w:val="•"/>
      <w:lvlJc w:val="left"/>
      <w:pPr>
        <w:ind w:left="161"/>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1" w:tplc="A6A244EC">
      <w:start w:val="1"/>
      <w:numFmt w:val="bullet"/>
      <w:lvlText w:val="o"/>
      <w:lvlJc w:val="left"/>
      <w:pPr>
        <w:ind w:left="108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2" w:tplc="5F7A4B9E">
      <w:start w:val="1"/>
      <w:numFmt w:val="bullet"/>
      <w:lvlText w:val="▪"/>
      <w:lvlJc w:val="left"/>
      <w:pPr>
        <w:ind w:left="180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3" w:tplc="3BF6D9BA">
      <w:start w:val="1"/>
      <w:numFmt w:val="bullet"/>
      <w:lvlText w:val="•"/>
      <w:lvlJc w:val="left"/>
      <w:pPr>
        <w:ind w:left="252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4" w:tplc="67CEBBDE">
      <w:start w:val="1"/>
      <w:numFmt w:val="bullet"/>
      <w:lvlText w:val="o"/>
      <w:lvlJc w:val="left"/>
      <w:pPr>
        <w:ind w:left="324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5" w:tplc="A320A8E2">
      <w:start w:val="1"/>
      <w:numFmt w:val="bullet"/>
      <w:lvlText w:val="▪"/>
      <w:lvlJc w:val="left"/>
      <w:pPr>
        <w:ind w:left="396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6" w:tplc="7C7E750A">
      <w:start w:val="1"/>
      <w:numFmt w:val="bullet"/>
      <w:lvlText w:val="•"/>
      <w:lvlJc w:val="left"/>
      <w:pPr>
        <w:ind w:left="468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7" w:tplc="5E9AC47A">
      <w:start w:val="1"/>
      <w:numFmt w:val="bullet"/>
      <w:lvlText w:val="o"/>
      <w:lvlJc w:val="left"/>
      <w:pPr>
        <w:ind w:left="540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8" w:tplc="18CA7E8E">
      <w:start w:val="1"/>
      <w:numFmt w:val="bullet"/>
      <w:lvlText w:val="▪"/>
      <w:lvlJc w:val="left"/>
      <w:pPr>
        <w:ind w:left="612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abstractNum>
  <w:abstractNum w:abstractNumId="2" w15:restartNumberingAfterBreak="0">
    <w:nsid w:val="59253A58"/>
    <w:multiLevelType w:val="hybridMultilevel"/>
    <w:tmpl w:val="E7540A6C"/>
    <w:lvl w:ilvl="0" w:tplc="30045C38">
      <w:start w:val="1"/>
      <w:numFmt w:val="bullet"/>
      <w:lvlText w:val="–"/>
      <w:lvlJc w:val="left"/>
      <w:pPr>
        <w:ind w:left="1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1" w:tplc="3CF25FB6">
      <w:start w:val="1"/>
      <w:numFmt w:val="bullet"/>
      <w:lvlText w:val="o"/>
      <w:lvlJc w:val="left"/>
      <w:pPr>
        <w:ind w:left="108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2" w:tplc="5E740E8E">
      <w:start w:val="1"/>
      <w:numFmt w:val="bullet"/>
      <w:lvlText w:val="▪"/>
      <w:lvlJc w:val="left"/>
      <w:pPr>
        <w:ind w:left="180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3" w:tplc="B428D420">
      <w:start w:val="1"/>
      <w:numFmt w:val="bullet"/>
      <w:lvlText w:val="•"/>
      <w:lvlJc w:val="left"/>
      <w:pPr>
        <w:ind w:left="252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4" w:tplc="68889DB4">
      <w:start w:val="1"/>
      <w:numFmt w:val="bullet"/>
      <w:lvlText w:val="o"/>
      <w:lvlJc w:val="left"/>
      <w:pPr>
        <w:ind w:left="324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5" w:tplc="AF780AB6">
      <w:start w:val="1"/>
      <w:numFmt w:val="bullet"/>
      <w:lvlText w:val="▪"/>
      <w:lvlJc w:val="left"/>
      <w:pPr>
        <w:ind w:left="396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6" w:tplc="4CA491AC">
      <w:start w:val="1"/>
      <w:numFmt w:val="bullet"/>
      <w:lvlText w:val="•"/>
      <w:lvlJc w:val="left"/>
      <w:pPr>
        <w:ind w:left="468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7" w:tplc="0A2C9552">
      <w:start w:val="1"/>
      <w:numFmt w:val="bullet"/>
      <w:lvlText w:val="o"/>
      <w:lvlJc w:val="left"/>
      <w:pPr>
        <w:ind w:left="540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8" w:tplc="176CF828">
      <w:start w:val="1"/>
      <w:numFmt w:val="bullet"/>
      <w:lvlText w:val="▪"/>
      <w:lvlJc w:val="left"/>
      <w:pPr>
        <w:ind w:left="612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abstractNum>
  <w:abstractNum w:abstractNumId="3" w15:restartNumberingAfterBreak="0">
    <w:nsid w:val="7A6A12C5"/>
    <w:multiLevelType w:val="hybridMultilevel"/>
    <w:tmpl w:val="6A744CE6"/>
    <w:lvl w:ilvl="0" w:tplc="A3686B9C">
      <w:start w:val="1"/>
      <w:numFmt w:val="bullet"/>
      <w:lvlText w:val="•"/>
      <w:lvlJc w:val="left"/>
      <w:pPr>
        <w:ind w:left="161"/>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1" w:tplc="D7684C7A">
      <w:start w:val="1"/>
      <w:numFmt w:val="bullet"/>
      <w:lvlText w:val="o"/>
      <w:lvlJc w:val="left"/>
      <w:pPr>
        <w:ind w:left="108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2" w:tplc="45B0C76A">
      <w:start w:val="1"/>
      <w:numFmt w:val="bullet"/>
      <w:lvlText w:val="▪"/>
      <w:lvlJc w:val="left"/>
      <w:pPr>
        <w:ind w:left="180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3" w:tplc="A2B44666">
      <w:start w:val="1"/>
      <w:numFmt w:val="bullet"/>
      <w:lvlText w:val="•"/>
      <w:lvlJc w:val="left"/>
      <w:pPr>
        <w:ind w:left="252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4" w:tplc="085AE8C6">
      <w:start w:val="1"/>
      <w:numFmt w:val="bullet"/>
      <w:lvlText w:val="o"/>
      <w:lvlJc w:val="left"/>
      <w:pPr>
        <w:ind w:left="324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5" w:tplc="AA10B9D8">
      <w:start w:val="1"/>
      <w:numFmt w:val="bullet"/>
      <w:lvlText w:val="▪"/>
      <w:lvlJc w:val="left"/>
      <w:pPr>
        <w:ind w:left="396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6" w:tplc="4ABEEAE2">
      <w:start w:val="1"/>
      <w:numFmt w:val="bullet"/>
      <w:lvlText w:val="•"/>
      <w:lvlJc w:val="left"/>
      <w:pPr>
        <w:ind w:left="468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7" w:tplc="A50C61E0">
      <w:start w:val="1"/>
      <w:numFmt w:val="bullet"/>
      <w:lvlText w:val="o"/>
      <w:lvlJc w:val="left"/>
      <w:pPr>
        <w:ind w:left="540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lvl w:ilvl="8" w:tplc="36D271DE">
      <w:start w:val="1"/>
      <w:numFmt w:val="bullet"/>
      <w:lvlText w:val="▪"/>
      <w:lvlJc w:val="left"/>
      <w:pPr>
        <w:ind w:left="6120"/>
      </w:pPr>
      <w:rPr>
        <w:rFonts w:ascii="Calibri" w:eastAsia="Calibri" w:hAnsi="Calibri" w:cs="Calibri"/>
        <w:b w:val="0"/>
        <w:i w:val="0"/>
        <w:strike w:val="0"/>
        <w:dstrike w:val="0"/>
        <w:color w:val="184E74"/>
        <w:sz w:val="22"/>
        <w:szCs w:val="22"/>
        <w:u w:val="none" w:color="000000"/>
        <w:bdr w:val="none" w:sz="0" w:space="0" w:color="auto"/>
        <w:shd w:val="clear" w:color="auto" w:fill="auto"/>
        <w:vertAlign w:val="baseline"/>
      </w:rPr>
    </w:lvl>
  </w:abstractNum>
  <w:num w:numId="1" w16cid:durableId="1489059710">
    <w:abstractNumId w:val="1"/>
  </w:num>
  <w:num w:numId="2" w16cid:durableId="1466462197">
    <w:abstractNumId w:val="2"/>
  </w:num>
  <w:num w:numId="3" w16cid:durableId="1658341581">
    <w:abstractNumId w:val="3"/>
  </w:num>
  <w:num w:numId="4" w16cid:durableId="94222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81"/>
    <w:rsid w:val="00380F81"/>
    <w:rsid w:val="00443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8820"/>
  <w15:docId w15:val="{2EC25964-2885-4FD5-A72C-B76385A9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0" w:hanging="10"/>
      <w:outlineLvl w:val="0"/>
    </w:pPr>
    <w:rPr>
      <w:rFonts w:ascii="Calibri" w:eastAsia="Calibri" w:hAnsi="Calibri" w:cs="Calibri"/>
      <w:i/>
      <w:color w:val="184E74"/>
      <w:u w:val="single" w:color="184E7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i/>
      <w:color w:val="184E74"/>
      <w:sz w:val="22"/>
      <w:u w:val="single" w:color="184E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nexion.mon.service-public.fr/auth/0?spid=http://portail.msp.gouv.fr&amp;minlvl=1&amp;mode=0&amp;failure_id=0" TargetMode="External"/><Relationship Id="rId13" Type="http://schemas.openxmlformats.org/officeDocument/2006/relationships/hyperlink" Target="https://presaje.sga.defense.gouv.fr/portail" TargetMode="External"/><Relationship Id="rId3" Type="http://schemas.openxmlformats.org/officeDocument/2006/relationships/settings" Target="settings.xml"/><Relationship Id="rId7" Type="http://schemas.openxmlformats.org/officeDocument/2006/relationships/hyperlink" Target="https://connexion.mon.service-public.fr/auth/0?spid=http://portail.msp.gouv.fr&amp;minlvl=1&amp;mode=0&amp;failure_id=0" TargetMode="External"/><Relationship Id="rId12" Type="http://schemas.openxmlformats.org/officeDocument/2006/relationships/hyperlink" Target="https://presaje.sga.defense.gouv.fr/port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hyperlink" Target="https://connexion.mon.service-public.fr/auth/0?spid=http://portail.msp.gouv.fr&amp;minlvl=1&amp;mode=0&amp;failure_id=0"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connexion.mon.service-public.fr/auth/0?spid=http://portail.msp.gouv.fr&amp;minlvl=1&amp;mode=0&amp;failure_id=0" TargetMode="External"/><Relationship Id="rId4" Type="http://schemas.openxmlformats.org/officeDocument/2006/relationships/webSettings" Target="webSettings.xml"/><Relationship Id="rId9" Type="http://schemas.openxmlformats.org/officeDocument/2006/relationships/hyperlink" Target="https://connexion.mon.service-public.fr/auth/0?spid=http://portail.msp.gouv.fr&amp;minlvl=1&amp;mode=0&amp;failure_id=0" TargetMode="External"/><Relationship Id="rId14" Type="http://schemas.openxmlformats.org/officeDocument/2006/relationships/hyperlink" Target="https://presaje.sga.defense.gouv.fr/port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1013</Words>
  <Characters>5573</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Hamonic</dc:creator>
  <cp:keywords/>
  <cp:lastModifiedBy>Accueil1</cp:lastModifiedBy>
  <cp:revision>2</cp:revision>
  <cp:lastPrinted>2023-06-20T12:49:00Z</cp:lastPrinted>
  <dcterms:created xsi:type="dcterms:W3CDTF">2023-06-20T12:54:00Z</dcterms:created>
  <dcterms:modified xsi:type="dcterms:W3CDTF">2023-06-20T12:54:00Z</dcterms:modified>
</cp:coreProperties>
</file>